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08D" w:rsidRDefault="00E5308D" w:rsidP="00E5308D">
      <w:pPr>
        <w:shd w:val="clear" w:color="auto" w:fill="FFFFFF"/>
        <w:spacing w:after="0" w:line="240" w:lineRule="auto"/>
        <w:textAlignment w:val="baseline"/>
        <w:rPr>
          <w:rFonts w:ascii="inherit" w:eastAsia="Times New Roman" w:hAnsi="inherit" w:cs="Arial"/>
          <w:i/>
          <w:iCs/>
          <w:color w:val="000000"/>
          <w:sz w:val="25"/>
          <w:szCs w:val="25"/>
          <w:bdr w:val="none" w:sz="0" w:space="0" w:color="auto" w:frame="1"/>
        </w:rPr>
      </w:pPr>
    </w:p>
    <w:p w:rsidR="00E5308D" w:rsidRPr="0043379E" w:rsidRDefault="00E5308D" w:rsidP="00E5308D">
      <w:pPr>
        <w:shd w:val="clear" w:color="auto" w:fill="FFFFFF"/>
        <w:spacing w:after="0" w:line="240" w:lineRule="auto"/>
        <w:textAlignment w:val="baseline"/>
        <w:rPr>
          <w:rFonts w:eastAsia="Times New Roman" w:cs="Arial"/>
          <w:iCs/>
          <w:color w:val="000000"/>
          <w:sz w:val="24"/>
          <w:szCs w:val="24"/>
          <w:bdr w:val="none" w:sz="0" w:space="0" w:color="auto" w:frame="1"/>
        </w:rPr>
      </w:pPr>
      <w:r w:rsidRPr="0043379E">
        <w:rPr>
          <w:rFonts w:eastAsia="Times New Roman" w:cs="Arial"/>
          <w:iCs/>
          <w:color w:val="000000"/>
          <w:sz w:val="24"/>
          <w:szCs w:val="24"/>
          <w:bdr w:val="none" w:sz="0" w:space="0" w:color="auto" w:frame="1"/>
        </w:rPr>
        <w:t>It is difficult to consider landscape plans while the weather continues to coo</w:t>
      </w:r>
      <w:r w:rsidR="001A6DD7">
        <w:rPr>
          <w:rFonts w:eastAsia="Times New Roman" w:cs="Arial"/>
          <w:iCs/>
          <w:color w:val="000000"/>
          <w:sz w:val="24"/>
          <w:szCs w:val="24"/>
          <w:bdr w:val="none" w:sz="0" w:space="0" w:color="auto" w:frame="1"/>
        </w:rPr>
        <w:t>l and shift to winter</w:t>
      </w:r>
      <w:r w:rsidRPr="0043379E">
        <w:rPr>
          <w:rFonts w:eastAsia="Times New Roman" w:cs="Arial"/>
          <w:iCs/>
          <w:color w:val="000000"/>
          <w:sz w:val="24"/>
          <w:szCs w:val="24"/>
          <w:bdr w:val="none" w:sz="0" w:space="0" w:color="auto" w:frame="1"/>
        </w:rPr>
        <w:t xml:space="preserve">, but this is </w:t>
      </w:r>
      <w:r w:rsidR="001A6DD7">
        <w:rPr>
          <w:rFonts w:eastAsia="Times New Roman" w:cs="Arial"/>
          <w:iCs/>
          <w:color w:val="000000"/>
          <w:sz w:val="24"/>
          <w:szCs w:val="24"/>
          <w:bdr w:val="none" w:sz="0" w:space="0" w:color="auto" w:frame="1"/>
        </w:rPr>
        <w:t xml:space="preserve">actually </w:t>
      </w:r>
      <w:r w:rsidRPr="0043379E">
        <w:rPr>
          <w:rFonts w:eastAsia="Times New Roman" w:cs="Arial"/>
          <w:iCs/>
          <w:color w:val="000000"/>
          <w:sz w:val="24"/>
          <w:szCs w:val="24"/>
          <w:bdr w:val="none" w:sz="0" w:space="0" w:color="auto" w:frame="1"/>
        </w:rPr>
        <w:t>the best time of year to plan major changes to your landscape.  In this three-part series, I will share information that I hope engages you to make the shift to a full or even partial xeriscape area in your landscape.  Access to water continues to be an issue for the Texas panhandle and needs to be somet</w:t>
      </w:r>
      <w:r w:rsidR="00AB1DFA">
        <w:rPr>
          <w:rFonts w:eastAsia="Times New Roman" w:cs="Arial"/>
          <w:iCs/>
          <w:color w:val="000000"/>
          <w:sz w:val="24"/>
          <w:szCs w:val="24"/>
          <w:bdr w:val="none" w:sz="0" w:space="0" w:color="auto" w:frame="1"/>
        </w:rPr>
        <w:t>hing we all focus on</w:t>
      </w:r>
      <w:r w:rsidRPr="0043379E">
        <w:rPr>
          <w:rFonts w:eastAsia="Times New Roman" w:cs="Arial"/>
          <w:iCs/>
          <w:color w:val="000000"/>
          <w:sz w:val="24"/>
          <w:szCs w:val="24"/>
          <w:bdr w:val="none" w:sz="0" w:space="0" w:color="auto" w:frame="1"/>
        </w:rPr>
        <w:t xml:space="preserve">.  </w:t>
      </w:r>
    </w:p>
    <w:p w:rsidR="00E5308D" w:rsidRPr="0043379E" w:rsidRDefault="00E5308D" w:rsidP="00E5308D">
      <w:pPr>
        <w:shd w:val="clear" w:color="auto" w:fill="FFFFFF"/>
        <w:spacing w:after="0" w:line="240" w:lineRule="auto"/>
        <w:textAlignment w:val="baseline"/>
        <w:rPr>
          <w:rFonts w:eastAsia="Times New Roman" w:cs="Arial"/>
          <w:i/>
          <w:iCs/>
          <w:color w:val="000000"/>
          <w:sz w:val="24"/>
          <w:szCs w:val="24"/>
          <w:bdr w:val="none" w:sz="0" w:space="0" w:color="auto" w:frame="1"/>
        </w:rPr>
      </w:pPr>
    </w:p>
    <w:p w:rsidR="00E5308D" w:rsidRPr="00E5308D" w:rsidRDefault="00E5308D" w:rsidP="00E5308D">
      <w:pPr>
        <w:shd w:val="clear" w:color="auto" w:fill="FFFFFF"/>
        <w:spacing w:after="0" w:line="240" w:lineRule="auto"/>
        <w:textAlignment w:val="baseline"/>
        <w:rPr>
          <w:rFonts w:eastAsia="Times New Roman" w:cs="Arial"/>
          <w:color w:val="000000"/>
          <w:sz w:val="24"/>
          <w:szCs w:val="24"/>
        </w:rPr>
      </w:pPr>
      <w:r w:rsidRPr="00E5308D">
        <w:rPr>
          <w:rFonts w:eastAsia="Times New Roman" w:cs="Arial"/>
          <w:i/>
          <w:iCs/>
          <w:color w:val="000000"/>
          <w:sz w:val="24"/>
          <w:szCs w:val="24"/>
          <w:bdr w:val="none" w:sz="0" w:space="0" w:color="auto" w:frame="1"/>
        </w:rPr>
        <w:t xml:space="preserve">By: Douglas F. </w:t>
      </w:r>
      <w:r w:rsidR="00E82D44">
        <w:rPr>
          <w:rFonts w:eastAsia="Times New Roman" w:cs="Arial"/>
          <w:i/>
          <w:iCs/>
          <w:color w:val="000000"/>
          <w:sz w:val="24"/>
          <w:szCs w:val="24"/>
          <w:bdr w:val="none" w:sz="0" w:space="0" w:color="auto" w:frame="1"/>
        </w:rPr>
        <w:t>Welsh, Extension Horticulturist</w:t>
      </w:r>
      <w:r w:rsidRPr="00E5308D">
        <w:rPr>
          <w:rFonts w:eastAsia="Times New Roman" w:cs="Arial"/>
          <w:i/>
          <w:iCs/>
          <w:color w:val="000000"/>
          <w:sz w:val="24"/>
          <w:szCs w:val="24"/>
          <w:bdr w:val="none" w:sz="0" w:space="0" w:color="auto" w:frame="1"/>
        </w:rPr>
        <w:t xml:space="preserve">, William C. Welch, Extension Landscape Horticulturist, and </w:t>
      </w:r>
      <w:proofErr w:type="gramStart"/>
      <w:r w:rsidRPr="00E5308D">
        <w:rPr>
          <w:rFonts w:eastAsia="Times New Roman" w:cs="Arial"/>
          <w:i/>
          <w:iCs/>
          <w:color w:val="000000"/>
          <w:sz w:val="24"/>
          <w:szCs w:val="24"/>
          <w:bdr w:val="none" w:sz="0" w:space="0" w:color="auto" w:frame="1"/>
        </w:rPr>
        <w:t>The</w:t>
      </w:r>
      <w:proofErr w:type="gramEnd"/>
      <w:r w:rsidRPr="00E5308D">
        <w:rPr>
          <w:rFonts w:eastAsia="Times New Roman" w:cs="Arial"/>
          <w:i/>
          <w:iCs/>
          <w:color w:val="000000"/>
          <w:sz w:val="24"/>
          <w:szCs w:val="24"/>
          <w:bdr w:val="none" w:sz="0" w:space="0" w:color="auto" w:frame="1"/>
        </w:rPr>
        <w:t xml:space="preserve"> Texas A&amp;M University System</w:t>
      </w:r>
    </w:p>
    <w:p w:rsidR="00E5308D" w:rsidRPr="0043379E" w:rsidRDefault="00E5308D" w:rsidP="00E5308D">
      <w:pPr>
        <w:shd w:val="clear" w:color="auto" w:fill="FFFFFF"/>
        <w:spacing w:after="0" w:line="240" w:lineRule="auto"/>
        <w:textAlignment w:val="baseline"/>
        <w:rPr>
          <w:rFonts w:eastAsia="Times New Roman" w:cs="Arial"/>
          <w:color w:val="000000"/>
          <w:sz w:val="24"/>
          <w:szCs w:val="24"/>
          <w:bdr w:val="none" w:sz="0" w:space="0" w:color="auto" w:frame="1"/>
        </w:rPr>
      </w:pPr>
      <w:r w:rsidRPr="00E5308D">
        <w:rPr>
          <w:rFonts w:eastAsia="Times New Roman" w:cs="Arial"/>
          <w:noProof/>
          <w:color w:val="1B607B"/>
          <w:sz w:val="24"/>
          <w:szCs w:val="24"/>
          <w:bdr w:val="none" w:sz="0" w:space="0" w:color="auto" w:frame="1"/>
        </w:rPr>
        <w:drawing>
          <wp:inline distT="0" distB="0" distL="0" distR="0" wp14:anchorId="0EDC4032" wp14:editId="15170A2B">
            <wp:extent cx="3286125" cy="1876425"/>
            <wp:effectExtent l="0" t="0" r="9525" b="9525"/>
            <wp:docPr id="1" name="Picture 1" descr="figure-140-landscape-water-conserv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40-landscape-water-conserv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1876425"/>
                    </a:xfrm>
                    <a:prstGeom prst="rect">
                      <a:avLst/>
                    </a:prstGeom>
                    <a:noFill/>
                    <a:ln>
                      <a:noFill/>
                    </a:ln>
                  </pic:spPr>
                </pic:pic>
              </a:graphicData>
            </a:graphic>
          </wp:inline>
        </w:drawing>
      </w:r>
      <w:bookmarkStart w:id="0" w:name="_GoBack"/>
      <w:bookmarkEnd w:id="0"/>
    </w:p>
    <w:p w:rsidR="00E5308D" w:rsidRPr="0043379E" w:rsidRDefault="00E5308D" w:rsidP="00E5308D">
      <w:pPr>
        <w:shd w:val="clear" w:color="auto" w:fill="FFFFFF"/>
        <w:spacing w:after="0" w:line="240" w:lineRule="auto"/>
        <w:textAlignment w:val="baseline"/>
        <w:rPr>
          <w:rFonts w:eastAsia="Times New Roman" w:cs="Arial"/>
          <w:color w:val="000000"/>
          <w:sz w:val="24"/>
          <w:szCs w:val="24"/>
          <w:bdr w:val="none" w:sz="0" w:space="0" w:color="auto" w:frame="1"/>
        </w:rPr>
      </w:pPr>
    </w:p>
    <w:p w:rsidR="00E5308D" w:rsidRPr="00E5308D" w:rsidRDefault="00E5308D" w:rsidP="00E5308D">
      <w:pPr>
        <w:shd w:val="clear" w:color="auto" w:fill="FFFFFF"/>
        <w:spacing w:after="0" w:line="240" w:lineRule="auto"/>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Water has become a critical issue for the future prosperity of Texas. Booming populations have increased the demand on the state’s already limited supply of high-quality water. In addition, seasonal fluctuations in rainfall and periodic droughts create a feast-to-famine cycle in Texas.</w:t>
      </w:r>
    </w:p>
    <w:p w:rsidR="00E5308D" w:rsidRPr="00E5308D" w:rsidRDefault="00E5308D" w:rsidP="00E5308D">
      <w:pPr>
        <w:shd w:val="clear" w:color="auto" w:fill="FFFFFF"/>
        <w:spacing w:after="0" w:line="240" w:lineRule="auto"/>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In urban areas, about 25 percent of the water supply is used to water landscapes and gardens. In the summer, as much as 60 percent of the water the average household uses may be for landscape maintenance</w:t>
      </w:r>
      <w:r w:rsidR="00C23715" w:rsidRPr="0043379E">
        <w:rPr>
          <w:rFonts w:eastAsia="Times New Roman" w:cs="Arial"/>
          <w:color w:val="000000"/>
          <w:sz w:val="24"/>
          <w:szCs w:val="24"/>
          <w:bdr w:val="none" w:sz="0" w:space="0" w:color="auto" w:frame="1"/>
        </w:rPr>
        <w:t xml:space="preserve">.  </w:t>
      </w:r>
      <w:r w:rsidRPr="00E5308D">
        <w:rPr>
          <w:rFonts w:eastAsia="Times New Roman" w:cs="Arial"/>
          <w:color w:val="000000"/>
          <w:sz w:val="24"/>
          <w:szCs w:val="24"/>
          <w:bdr w:val="none" w:sz="0" w:space="0" w:color="auto" w:frame="1"/>
        </w:rPr>
        <w:t>Many traditional landscapes require large amounts of water, and much of this water is applied inefficiently.</w:t>
      </w:r>
    </w:p>
    <w:p w:rsidR="00E5308D" w:rsidRPr="00E5308D" w:rsidRDefault="00E5308D" w:rsidP="00E5308D">
      <w:pPr>
        <w:shd w:val="clear" w:color="auto" w:fill="FFFFFF"/>
        <w:spacing w:after="0" w:line="240" w:lineRule="auto"/>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To reduce the excessive use of water for maintaining landscapes, the Texas Agricultural Extension Service encourages Texans to adopt Xeriscape landscaping. This concept conserves water and protects the environment. Xeriscape landscapes need not be cactus and rock gardens. They can be cool, green landscapes full of beautiful plants maintained with water-efficient practices.</w:t>
      </w:r>
    </w:p>
    <w:p w:rsidR="00E5308D" w:rsidRPr="00E5308D" w:rsidRDefault="00E5308D" w:rsidP="00E5308D">
      <w:pPr>
        <w:shd w:val="clear" w:color="auto" w:fill="FFFFFF"/>
        <w:spacing w:after="0" w:line="240" w:lineRule="auto"/>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The seven water-saving principles of Xeriscape landscaping are not new; they have been practiced in the landscape industry for decades. Combining all seven into a comprehensive program of landscape water conservation is what makes Xeriscape landscaping unique. The principles are:</w:t>
      </w:r>
    </w:p>
    <w:p w:rsidR="00E5308D" w:rsidRPr="00E5308D" w:rsidRDefault="00E5308D" w:rsidP="00E5308D">
      <w:pPr>
        <w:numPr>
          <w:ilvl w:val="0"/>
          <w:numId w:val="1"/>
        </w:numPr>
        <w:shd w:val="clear" w:color="auto" w:fill="FFFFFF"/>
        <w:spacing w:after="0" w:line="240" w:lineRule="auto"/>
        <w:ind w:left="600"/>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Planning and design</w:t>
      </w:r>
    </w:p>
    <w:p w:rsidR="00E5308D" w:rsidRPr="00E5308D" w:rsidRDefault="00E5308D" w:rsidP="00E5308D">
      <w:pPr>
        <w:numPr>
          <w:ilvl w:val="0"/>
          <w:numId w:val="1"/>
        </w:numPr>
        <w:shd w:val="clear" w:color="auto" w:fill="FFFFFF"/>
        <w:spacing w:after="0" w:line="240" w:lineRule="auto"/>
        <w:ind w:left="600"/>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Soil analysis and preparation</w:t>
      </w:r>
    </w:p>
    <w:p w:rsidR="00E5308D" w:rsidRPr="00E5308D" w:rsidRDefault="00E5308D" w:rsidP="00E5308D">
      <w:pPr>
        <w:numPr>
          <w:ilvl w:val="0"/>
          <w:numId w:val="1"/>
        </w:numPr>
        <w:shd w:val="clear" w:color="auto" w:fill="FFFFFF"/>
        <w:spacing w:after="0" w:line="240" w:lineRule="auto"/>
        <w:ind w:left="600"/>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Practical turf areas</w:t>
      </w:r>
    </w:p>
    <w:p w:rsidR="00E5308D" w:rsidRPr="00E5308D" w:rsidRDefault="00E5308D" w:rsidP="00E5308D">
      <w:pPr>
        <w:numPr>
          <w:ilvl w:val="0"/>
          <w:numId w:val="1"/>
        </w:numPr>
        <w:shd w:val="clear" w:color="auto" w:fill="FFFFFF"/>
        <w:spacing w:after="0" w:line="240" w:lineRule="auto"/>
        <w:ind w:left="600"/>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Appropriate plant selection</w:t>
      </w:r>
    </w:p>
    <w:p w:rsidR="001556B8" w:rsidRPr="0043379E" w:rsidRDefault="001556B8" w:rsidP="001556B8">
      <w:pPr>
        <w:shd w:val="clear" w:color="auto" w:fill="FFFFFF"/>
        <w:spacing w:after="0" w:line="240" w:lineRule="auto"/>
        <w:ind w:left="600"/>
        <w:textAlignment w:val="baseline"/>
        <w:rPr>
          <w:rFonts w:eastAsia="Times New Roman" w:cs="Arial"/>
          <w:color w:val="000000"/>
          <w:sz w:val="24"/>
          <w:szCs w:val="24"/>
        </w:rPr>
      </w:pPr>
    </w:p>
    <w:p w:rsidR="005E69F2" w:rsidRDefault="005E69F2" w:rsidP="005E69F2">
      <w:pPr>
        <w:pStyle w:val="ListParagraph"/>
        <w:rPr>
          <w:rFonts w:eastAsia="Times New Roman" w:cs="Arial"/>
          <w:color w:val="000000"/>
          <w:sz w:val="24"/>
          <w:szCs w:val="24"/>
          <w:bdr w:val="none" w:sz="0" w:space="0" w:color="auto" w:frame="1"/>
        </w:rPr>
      </w:pPr>
    </w:p>
    <w:p w:rsidR="00E5308D" w:rsidRPr="00E5308D" w:rsidRDefault="00E5308D" w:rsidP="00E5308D">
      <w:pPr>
        <w:numPr>
          <w:ilvl w:val="0"/>
          <w:numId w:val="1"/>
        </w:numPr>
        <w:shd w:val="clear" w:color="auto" w:fill="FFFFFF"/>
        <w:spacing w:after="0" w:line="240" w:lineRule="auto"/>
        <w:ind w:left="600"/>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Efficient irrigation</w:t>
      </w:r>
    </w:p>
    <w:p w:rsidR="00E5308D" w:rsidRPr="00E5308D" w:rsidRDefault="00E5308D" w:rsidP="00E5308D">
      <w:pPr>
        <w:numPr>
          <w:ilvl w:val="0"/>
          <w:numId w:val="1"/>
        </w:numPr>
        <w:shd w:val="clear" w:color="auto" w:fill="FFFFFF"/>
        <w:spacing w:after="0" w:line="240" w:lineRule="auto"/>
        <w:ind w:left="600"/>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Use of mulches</w:t>
      </w:r>
    </w:p>
    <w:p w:rsidR="00E5308D" w:rsidRPr="00E5308D" w:rsidRDefault="00E5308D" w:rsidP="00E5308D">
      <w:pPr>
        <w:numPr>
          <w:ilvl w:val="0"/>
          <w:numId w:val="1"/>
        </w:numPr>
        <w:shd w:val="clear" w:color="auto" w:fill="FFFFFF"/>
        <w:spacing w:after="0" w:line="240" w:lineRule="auto"/>
        <w:ind w:left="600"/>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Appropriate maintenance</w:t>
      </w:r>
    </w:p>
    <w:p w:rsidR="00E5308D" w:rsidRPr="00E5308D" w:rsidRDefault="00E5308D" w:rsidP="00E5308D">
      <w:pPr>
        <w:shd w:val="clear" w:color="auto" w:fill="FFFFFF"/>
        <w:spacing w:after="0" w:line="240" w:lineRule="auto"/>
        <w:textAlignment w:val="baseline"/>
        <w:rPr>
          <w:rFonts w:eastAsia="Times New Roman" w:cs="Arial"/>
          <w:color w:val="000000"/>
          <w:sz w:val="24"/>
          <w:szCs w:val="24"/>
        </w:rPr>
      </w:pPr>
      <w:r w:rsidRPr="00E5308D">
        <w:rPr>
          <w:rFonts w:eastAsia="Times New Roman" w:cs="Arial"/>
          <w:color w:val="000000"/>
          <w:sz w:val="24"/>
          <w:szCs w:val="24"/>
          <w:bdr w:val="none" w:sz="0" w:space="0" w:color="auto" w:frame="1"/>
        </w:rPr>
        <w:t>By incorporating these seven principles, you can help preserve our most precious natural resource—water.</w:t>
      </w:r>
    </w:p>
    <w:p w:rsidR="00F0618A" w:rsidRPr="0043379E" w:rsidRDefault="00F0618A">
      <w:pPr>
        <w:rPr>
          <w:sz w:val="24"/>
          <w:szCs w:val="24"/>
        </w:rPr>
      </w:pPr>
    </w:p>
    <w:p w:rsidR="00E5308D" w:rsidRPr="0043379E" w:rsidRDefault="00E5308D">
      <w:pPr>
        <w:rPr>
          <w:sz w:val="24"/>
          <w:szCs w:val="24"/>
        </w:rPr>
      </w:pPr>
      <w:r w:rsidRPr="0043379E">
        <w:rPr>
          <w:sz w:val="24"/>
          <w:szCs w:val="24"/>
        </w:rPr>
        <w:t xml:space="preserve">Next month, we will discuss: How to create a plan, soil analysis and preparation, practical turf areas, and more.  </w:t>
      </w:r>
    </w:p>
    <w:p w:rsidR="00DC02AD" w:rsidRPr="0043379E" w:rsidRDefault="00E5308D">
      <w:pPr>
        <w:rPr>
          <w:sz w:val="24"/>
          <w:szCs w:val="24"/>
        </w:rPr>
      </w:pPr>
      <w:r w:rsidRPr="0043379E">
        <w:rPr>
          <w:sz w:val="24"/>
          <w:szCs w:val="24"/>
        </w:rPr>
        <w:t>I also want t</w:t>
      </w:r>
      <w:r w:rsidR="00413F04">
        <w:rPr>
          <w:sz w:val="24"/>
          <w:szCs w:val="24"/>
        </w:rPr>
        <w:t xml:space="preserve">o share an upcoming </w:t>
      </w:r>
      <w:r w:rsidRPr="0043379E">
        <w:rPr>
          <w:sz w:val="24"/>
          <w:szCs w:val="24"/>
        </w:rPr>
        <w:t>event that may be of interest to you.  Texas</w:t>
      </w:r>
      <w:r w:rsidR="001A6DD7">
        <w:rPr>
          <w:sz w:val="24"/>
          <w:szCs w:val="24"/>
        </w:rPr>
        <w:t xml:space="preserve"> </w:t>
      </w:r>
      <w:proofErr w:type="gramStart"/>
      <w:r w:rsidR="001A6DD7">
        <w:rPr>
          <w:sz w:val="24"/>
          <w:szCs w:val="24"/>
        </w:rPr>
        <w:t>A&amp;M</w:t>
      </w:r>
      <w:proofErr w:type="gramEnd"/>
      <w:r w:rsidR="001A6DD7">
        <w:rPr>
          <w:sz w:val="24"/>
          <w:szCs w:val="24"/>
        </w:rPr>
        <w:t xml:space="preserve"> AgriLife will be holding </w:t>
      </w:r>
      <w:r w:rsidRPr="0043379E">
        <w:rPr>
          <w:sz w:val="24"/>
          <w:szCs w:val="24"/>
        </w:rPr>
        <w:t>retirement planning workshops on September 26</w:t>
      </w:r>
      <w:r w:rsidRPr="0043379E">
        <w:rPr>
          <w:sz w:val="24"/>
          <w:szCs w:val="24"/>
          <w:vertAlign w:val="superscript"/>
        </w:rPr>
        <w:t>th</w:t>
      </w:r>
      <w:r w:rsidRPr="0043379E">
        <w:rPr>
          <w:sz w:val="24"/>
          <w:szCs w:val="24"/>
        </w:rPr>
        <w:t xml:space="preserve"> and October 1</w:t>
      </w:r>
      <w:r w:rsidRPr="0043379E">
        <w:rPr>
          <w:sz w:val="24"/>
          <w:szCs w:val="24"/>
          <w:vertAlign w:val="superscript"/>
        </w:rPr>
        <w:t>st</w:t>
      </w:r>
      <w:r w:rsidRPr="0043379E">
        <w:rPr>
          <w:sz w:val="24"/>
          <w:szCs w:val="24"/>
        </w:rPr>
        <w:t>, 3</w:t>
      </w:r>
      <w:r w:rsidRPr="0043379E">
        <w:rPr>
          <w:sz w:val="24"/>
          <w:szCs w:val="24"/>
          <w:vertAlign w:val="superscript"/>
        </w:rPr>
        <w:t>rd</w:t>
      </w:r>
      <w:r w:rsidRPr="0043379E">
        <w:rPr>
          <w:sz w:val="24"/>
          <w:szCs w:val="24"/>
        </w:rPr>
        <w:t>, and 8</w:t>
      </w:r>
      <w:r w:rsidRPr="0043379E">
        <w:rPr>
          <w:sz w:val="24"/>
          <w:szCs w:val="24"/>
          <w:vertAlign w:val="superscript"/>
        </w:rPr>
        <w:t>th</w:t>
      </w:r>
      <w:r w:rsidRPr="0043379E">
        <w:rPr>
          <w:sz w:val="24"/>
          <w:szCs w:val="24"/>
        </w:rPr>
        <w:t>.</w:t>
      </w:r>
      <w:r w:rsidR="00DC02AD" w:rsidRPr="0043379E">
        <w:rPr>
          <w:sz w:val="24"/>
          <w:szCs w:val="24"/>
        </w:rPr>
        <w:t xml:space="preserve">  If interested, please come by the office to gather additional information and to register.  We are located on the Tri-State fairgrounds at 3301 E 10</w:t>
      </w:r>
      <w:r w:rsidR="00DC02AD" w:rsidRPr="0043379E">
        <w:rPr>
          <w:sz w:val="24"/>
          <w:szCs w:val="24"/>
          <w:vertAlign w:val="superscript"/>
        </w:rPr>
        <w:t>th</w:t>
      </w:r>
      <w:r w:rsidR="00DC02AD" w:rsidRPr="0043379E">
        <w:rPr>
          <w:sz w:val="24"/>
          <w:szCs w:val="24"/>
        </w:rPr>
        <w:t xml:space="preserve">.  </w:t>
      </w:r>
    </w:p>
    <w:p w:rsidR="00DC02AD" w:rsidRPr="00DC02AD" w:rsidRDefault="00DC02AD" w:rsidP="00DC02AD">
      <w:pPr>
        <w:rPr>
          <w:sz w:val="24"/>
          <w:szCs w:val="24"/>
        </w:rPr>
      </w:pPr>
      <w:r w:rsidRPr="00DC02AD">
        <w:rPr>
          <w:sz w:val="24"/>
          <w:szCs w:val="24"/>
        </w:rPr>
        <w:t xml:space="preserve">Please do not hesitate to contact me if you have any questions about the tips provided.  </w:t>
      </w:r>
    </w:p>
    <w:p w:rsidR="00DC02AD" w:rsidRPr="00DC02AD" w:rsidRDefault="00DC02AD" w:rsidP="00DC02AD">
      <w:pPr>
        <w:rPr>
          <w:sz w:val="24"/>
          <w:szCs w:val="24"/>
        </w:rPr>
      </w:pPr>
    </w:p>
    <w:p w:rsidR="00DC02AD" w:rsidRPr="00DC02AD" w:rsidRDefault="00DC02AD" w:rsidP="00DC02AD">
      <w:pPr>
        <w:spacing w:after="0" w:line="240" w:lineRule="auto"/>
        <w:rPr>
          <w:sz w:val="24"/>
          <w:szCs w:val="24"/>
        </w:rPr>
      </w:pPr>
      <w:r w:rsidRPr="00DC02AD">
        <w:rPr>
          <w:sz w:val="24"/>
          <w:szCs w:val="24"/>
        </w:rPr>
        <w:t xml:space="preserve">Megan Eikner – Agriculture and Natural Resources Agent </w:t>
      </w:r>
      <w:r w:rsidRPr="00DC02AD">
        <w:rPr>
          <w:sz w:val="24"/>
          <w:szCs w:val="24"/>
        </w:rPr>
        <w:br/>
        <w:t>Texas A&amp;M AgriLife Extension – Potter County</w:t>
      </w:r>
    </w:p>
    <w:p w:rsidR="00DC02AD" w:rsidRPr="00DC02AD" w:rsidRDefault="00AF61E1" w:rsidP="00DC02AD">
      <w:pPr>
        <w:spacing w:after="0" w:line="240" w:lineRule="auto"/>
        <w:rPr>
          <w:sz w:val="24"/>
          <w:szCs w:val="24"/>
        </w:rPr>
      </w:pPr>
      <w:hyperlink r:id="rId9" w:history="1">
        <w:r w:rsidR="00DC02AD" w:rsidRPr="0043379E">
          <w:rPr>
            <w:color w:val="0563C1" w:themeColor="hyperlink"/>
            <w:sz w:val="24"/>
            <w:szCs w:val="24"/>
            <w:u w:val="single"/>
          </w:rPr>
          <w:t>Megan.Eikner@ag.tamu.edu</w:t>
        </w:r>
      </w:hyperlink>
    </w:p>
    <w:p w:rsidR="00DC02AD" w:rsidRPr="00DC02AD" w:rsidRDefault="00DC02AD" w:rsidP="00DC02AD">
      <w:pPr>
        <w:spacing w:after="0" w:line="240" w:lineRule="auto"/>
        <w:rPr>
          <w:sz w:val="24"/>
          <w:szCs w:val="24"/>
        </w:rPr>
      </w:pPr>
      <w:r w:rsidRPr="00DC02AD">
        <w:rPr>
          <w:sz w:val="24"/>
          <w:szCs w:val="24"/>
        </w:rPr>
        <w:t xml:space="preserve">806-373-0713  </w:t>
      </w:r>
    </w:p>
    <w:p w:rsidR="00E5308D" w:rsidRDefault="00E5308D">
      <w:r>
        <w:t xml:space="preserve">  </w:t>
      </w:r>
    </w:p>
    <w:sectPr w:rsidR="00E5308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E1" w:rsidRDefault="00AF61E1" w:rsidP="00E5308D">
      <w:pPr>
        <w:spacing w:after="0" w:line="240" w:lineRule="auto"/>
      </w:pPr>
      <w:r>
        <w:separator/>
      </w:r>
    </w:p>
  </w:endnote>
  <w:endnote w:type="continuationSeparator" w:id="0">
    <w:p w:rsidR="00AF61E1" w:rsidRDefault="00AF61E1" w:rsidP="00E53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E1" w:rsidRDefault="00AF61E1" w:rsidP="00E5308D">
      <w:pPr>
        <w:spacing w:after="0" w:line="240" w:lineRule="auto"/>
      </w:pPr>
      <w:r>
        <w:separator/>
      </w:r>
    </w:p>
  </w:footnote>
  <w:footnote w:type="continuationSeparator" w:id="0">
    <w:p w:rsidR="00AF61E1" w:rsidRDefault="00AF61E1" w:rsidP="00E53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8D" w:rsidRDefault="00E5308D">
    <w:pPr>
      <w:pStyle w:val="Header"/>
    </w:pPr>
    <w:r w:rsidRPr="00E5308D">
      <w:rPr>
        <w:b/>
        <w:sz w:val="28"/>
        <w:szCs w:val="28"/>
      </w:rPr>
      <w:t>Landscape Water Con</w:t>
    </w:r>
    <w:r w:rsidR="00E82D44">
      <w:rPr>
        <w:b/>
        <w:sz w:val="28"/>
        <w:szCs w:val="28"/>
      </w:rPr>
      <w:t>s</w:t>
    </w:r>
    <w:r w:rsidRPr="00E5308D">
      <w:rPr>
        <w:b/>
        <w:sz w:val="28"/>
        <w:szCs w:val="28"/>
      </w:rPr>
      <w:t>ervation</w:t>
    </w:r>
    <w:r>
      <w:rPr>
        <w:b/>
        <w:sz w:val="28"/>
        <w:szCs w:val="28"/>
      </w:rPr>
      <w:t xml:space="preserve">                                  </w:t>
    </w:r>
    <w:r w:rsidRPr="00E5308D">
      <w:rPr>
        <w:b/>
        <w:noProof/>
        <w:sz w:val="28"/>
        <w:szCs w:val="28"/>
      </w:rPr>
      <w:drawing>
        <wp:inline distT="0" distB="0" distL="0" distR="0">
          <wp:extent cx="2240280" cy="822960"/>
          <wp:effectExtent l="0" t="0" r="7620" b="0"/>
          <wp:docPr id="3" name="Picture 3" descr="S:\Logo &amp; Graphics\logos\agrilife extension\2012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 &amp; Graphics\logos\agrilife extension\2012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42D35"/>
    <w:multiLevelType w:val="multilevel"/>
    <w:tmpl w:val="1950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08D"/>
    <w:rsid w:val="000572B9"/>
    <w:rsid w:val="001556B8"/>
    <w:rsid w:val="001A6DD7"/>
    <w:rsid w:val="00413F04"/>
    <w:rsid w:val="0043379E"/>
    <w:rsid w:val="005E69F2"/>
    <w:rsid w:val="009372C8"/>
    <w:rsid w:val="00AB1DFA"/>
    <w:rsid w:val="00AF61E1"/>
    <w:rsid w:val="00C23715"/>
    <w:rsid w:val="00DC02AD"/>
    <w:rsid w:val="00E5308D"/>
    <w:rsid w:val="00E82D44"/>
    <w:rsid w:val="00F0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A1839"/>
  <w15:chartTrackingRefBased/>
  <w15:docId w15:val="{38FEBEFF-3EA4-46AC-B4FA-99B3E98C2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08D"/>
  </w:style>
  <w:style w:type="paragraph" w:styleId="Footer">
    <w:name w:val="footer"/>
    <w:basedOn w:val="Normal"/>
    <w:link w:val="FooterChar"/>
    <w:uiPriority w:val="99"/>
    <w:unhideWhenUsed/>
    <w:rsid w:val="00E53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08D"/>
  </w:style>
  <w:style w:type="paragraph" w:styleId="ListParagraph">
    <w:name w:val="List Paragraph"/>
    <w:basedOn w:val="Normal"/>
    <w:uiPriority w:val="34"/>
    <w:qFormat/>
    <w:rsid w:val="005E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628">
      <w:bodyDiv w:val="1"/>
      <w:marLeft w:val="0"/>
      <w:marRight w:val="0"/>
      <w:marTop w:val="0"/>
      <w:marBottom w:val="0"/>
      <w:divBdr>
        <w:top w:val="none" w:sz="0" w:space="0" w:color="auto"/>
        <w:left w:val="none" w:sz="0" w:space="0" w:color="auto"/>
        <w:bottom w:val="none" w:sz="0" w:space="0" w:color="auto"/>
        <w:right w:val="none" w:sz="0" w:space="0" w:color="auto"/>
      </w:divBdr>
    </w:div>
    <w:div w:id="32343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dn-ext.agnet.tamu.edu/wp-content/uploads/2018/10/figure-140-landscape-water-conservatio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gan.Eikner@ag.ta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Extension - Megan Eikner</dc:creator>
  <cp:keywords/>
  <dc:description/>
  <cp:lastModifiedBy>County Extension - Stephanie Swindell</cp:lastModifiedBy>
  <cp:revision>4</cp:revision>
  <dcterms:created xsi:type="dcterms:W3CDTF">2019-10-16T13:44:00Z</dcterms:created>
  <dcterms:modified xsi:type="dcterms:W3CDTF">2019-10-16T13:46:00Z</dcterms:modified>
</cp:coreProperties>
</file>